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then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>Insert name of economic operator. 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as to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4E650D35" w:rsidR="00E12FED" w:rsidRDefault="00E12FED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The consortium members have decided to jointly submit a tender in the EFI procurement process </w:t>
      </w:r>
      <w:r w:rsidR="00E24496">
        <w:rPr>
          <w:rFonts w:cs="Times New Roman"/>
          <w:szCs w:val="20"/>
        </w:rPr>
        <w:t>2</w:t>
      </w:r>
      <w:r w:rsidR="00B931E4">
        <w:rPr>
          <w:rFonts w:cs="Times New Roman"/>
          <w:szCs w:val="20"/>
        </w:rPr>
        <w:t>-</w:t>
      </w:r>
      <w:r w:rsidR="00FD530F" w:rsidRPr="00FD530F">
        <w:rPr>
          <w:rFonts w:cs="Times New Roman"/>
          <w:szCs w:val="20"/>
        </w:rPr>
        <w:t>15.2</w:t>
      </w:r>
      <w:r w:rsidR="00B931E4">
        <w:rPr>
          <w:rFonts w:cs="Times New Roman"/>
          <w:szCs w:val="20"/>
        </w:rPr>
        <w:t>-</w:t>
      </w:r>
      <w:r w:rsidR="00FD530F" w:rsidRPr="00FD530F">
        <w:rPr>
          <w:rFonts w:cs="Times New Roman"/>
          <w:szCs w:val="20"/>
        </w:rPr>
        <w:t>2021</w:t>
      </w:r>
      <w:r w:rsidR="00B931E4">
        <w:rPr>
          <w:rFonts w:cs="Times New Roman"/>
          <w:szCs w:val="20"/>
        </w:rPr>
        <w:t>-</w:t>
      </w:r>
      <w:r w:rsidR="00FD530F" w:rsidRPr="00FD530F">
        <w:rPr>
          <w:rFonts w:cs="Times New Roman"/>
          <w:szCs w:val="20"/>
        </w:rPr>
        <w:t>EFITAP</w:t>
      </w:r>
      <w:r w:rsidR="000273DF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651A6295" w:rsidR="00285B9C" w:rsidRPr="000B227A" w:rsidRDefault="00D240D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process </w:t>
      </w:r>
      <w:r w:rsidR="00E24496">
        <w:rPr>
          <w:rFonts w:cs="Times New Roman"/>
          <w:szCs w:val="20"/>
        </w:rPr>
        <w:t>2</w:t>
      </w:r>
      <w:r w:rsidR="00B931E4">
        <w:rPr>
          <w:rFonts w:cs="Times New Roman"/>
          <w:szCs w:val="20"/>
        </w:rPr>
        <w:t>-</w:t>
      </w:r>
      <w:r w:rsidR="00FD530F" w:rsidRPr="00FD530F">
        <w:rPr>
          <w:rFonts w:cs="Times New Roman"/>
          <w:szCs w:val="20"/>
        </w:rPr>
        <w:t>15.2</w:t>
      </w:r>
      <w:r w:rsidR="00B931E4">
        <w:rPr>
          <w:rFonts w:cs="Times New Roman"/>
          <w:szCs w:val="20"/>
        </w:rPr>
        <w:t>-</w:t>
      </w:r>
      <w:r w:rsidR="00FD530F" w:rsidRPr="00FD530F">
        <w:rPr>
          <w:rFonts w:cs="Times New Roman"/>
          <w:szCs w:val="20"/>
        </w:rPr>
        <w:t>2021</w:t>
      </w:r>
      <w:r w:rsidR="00B931E4">
        <w:rPr>
          <w:rFonts w:cs="Times New Roman"/>
          <w:szCs w:val="20"/>
        </w:rPr>
        <w:t>-</w:t>
      </w:r>
      <w:r w:rsidR="00FD530F" w:rsidRPr="00FD530F">
        <w:rPr>
          <w:rFonts w:cs="Times New Roman"/>
          <w:szCs w:val="20"/>
        </w:rPr>
        <w:t>EFITAP</w:t>
      </w:r>
      <w:r w:rsidR="000273DF">
        <w:rPr>
          <w:rFonts w:cs="Times New Roman"/>
          <w:szCs w:val="20"/>
        </w:rPr>
        <w:t xml:space="preserve">, </w:t>
      </w:r>
      <w:r w:rsidRPr="000B227A">
        <w:rPr>
          <w:rFonts w:cs="Times New Roman"/>
          <w:szCs w:val="20"/>
        </w:rPr>
        <w:t>(</w:t>
      </w:r>
      <w:r w:rsidR="00456FF9" w:rsidRPr="000B227A">
        <w:rPr>
          <w:rFonts w:cs="Times New Roman"/>
          <w:szCs w:val="20"/>
        </w:rPr>
        <w:t>the “</w:t>
      </w:r>
      <w:r w:rsidR="008A7C4B">
        <w:rPr>
          <w:rFonts w:cs="Times New Roman"/>
          <w:bCs/>
          <w:szCs w:val="20"/>
        </w:rPr>
        <w:t>C</w:t>
      </w:r>
      <w:r w:rsidRPr="000B227A">
        <w:rPr>
          <w:rFonts w:cs="Times New Roman"/>
          <w:bCs/>
          <w:szCs w:val="20"/>
        </w:rPr>
        <w:t>ontract</w:t>
      </w:r>
      <w:r w:rsidR="00456FF9" w:rsidRPr="000B227A">
        <w:rPr>
          <w:rFonts w:cs="Times New Roman"/>
          <w:szCs w:val="20"/>
        </w:rPr>
        <w:t>”</w:t>
      </w:r>
      <w:r w:rsidRPr="000B227A">
        <w:rPr>
          <w:rFonts w:cs="Times New Roman"/>
          <w:szCs w:val="20"/>
        </w:rPr>
        <w:t xml:space="preserve">) to </w:t>
      </w:r>
      <w:r w:rsidR="007D6A9E" w:rsidRPr="000B227A">
        <w:rPr>
          <w:rFonts w:cs="Times New Roman"/>
          <w:szCs w:val="20"/>
        </w:rPr>
        <w:t xml:space="preserve">the </w:t>
      </w:r>
      <w:r w:rsidR="00963180" w:rsidRPr="000B227A">
        <w:rPr>
          <w:rFonts w:cs="Times New Roman"/>
          <w:szCs w:val="20"/>
        </w:rPr>
        <w:t>consortium members</w:t>
      </w:r>
      <w:r w:rsidRPr="000B227A">
        <w:rPr>
          <w:rFonts w:cs="Times New Roman"/>
          <w:szCs w:val="20"/>
        </w:rPr>
        <w:t xml:space="preserve"> based on the </w:t>
      </w:r>
      <w:r w:rsidR="00330C01">
        <w:rPr>
          <w:rFonts w:cs="Times New Roman"/>
          <w:szCs w:val="20"/>
        </w:rPr>
        <w:t xml:space="preserve">tender jointly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>for the performance of the Contract</w:t>
      </w:r>
      <w:r w:rsidR="00021012">
        <w:rPr>
          <w:rFonts w:cs="Times New Roman"/>
          <w:szCs w:val="20"/>
        </w:rPr>
        <w:t>;</w:t>
      </w:r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leader</w:t>
      </w:r>
      <w:r w:rsidR="00021012">
        <w:rPr>
          <w:rFonts w:cs="Times New Roman"/>
          <w:szCs w:val="20"/>
        </w:rPr>
        <w:t xml:space="preserve">;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. This mandate involves 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>performance under the contract</w:t>
      </w:r>
      <w:r w:rsidR="00FE355D" w:rsidRPr="000B227A">
        <w:rPr>
          <w:rFonts w:cs="Times New Roman"/>
          <w:szCs w:val="20"/>
        </w:rPr>
        <w:t>, and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B" w14:textId="160B7C82" w:rsidR="00BB0CCB" w:rsidRDefault="00BB0CCB" w:rsidP="00C83B3E">
    <w:pPr>
      <w:spacing w:before="60" w:after="60"/>
      <w:ind w:left="-567"/>
      <w:rPr>
        <w:rFonts w:eastAsia="Times New Roman" w:cs="Calibri"/>
        <w:b/>
        <w:sz w:val="20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E24496">
      <w:rPr>
        <w:b/>
        <w:sz w:val="20"/>
        <w:lang w:val="en-US"/>
      </w:rPr>
      <w:t>2</w:t>
    </w:r>
    <w:r w:rsidR="00B931E4">
      <w:rPr>
        <w:b/>
        <w:sz w:val="20"/>
        <w:lang w:val="en-US"/>
      </w:rPr>
      <w:t>-</w:t>
    </w:r>
    <w:r w:rsidR="00FD530F" w:rsidRPr="00B802BD">
      <w:rPr>
        <w:b/>
        <w:sz w:val="20"/>
        <w:lang w:val="en-US"/>
      </w:rPr>
      <w:t>15.2</w:t>
    </w:r>
    <w:r w:rsidR="00B931E4">
      <w:rPr>
        <w:b/>
        <w:sz w:val="20"/>
        <w:lang w:val="en-US"/>
      </w:rPr>
      <w:t>-</w:t>
    </w:r>
    <w:r w:rsidR="00FD530F" w:rsidRPr="00B802BD">
      <w:rPr>
        <w:b/>
        <w:sz w:val="20"/>
        <w:lang w:val="en-US"/>
      </w:rPr>
      <w:t>2021</w:t>
    </w:r>
    <w:r w:rsidR="00B931E4">
      <w:rPr>
        <w:b/>
        <w:sz w:val="20"/>
        <w:lang w:val="en-US"/>
      </w:rPr>
      <w:t>-</w:t>
    </w:r>
    <w:r w:rsidR="00FD530F" w:rsidRPr="00B802BD">
      <w:rPr>
        <w:b/>
        <w:sz w:val="20"/>
        <w:lang w:val="en-US"/>
      </w:rPr>
      <w:t>EFITAP</w:t>
    </w:r>
  </w:p>
  <w:p w14:paraId="7E5FFD4C" w14:textId="77777777" w:rsidR="00BB0CCB" w:rsidRDefault="00BB0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273DF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7776"/>
    <w:rsid w:val="005B03BF"/>
    <w:rsid w:val="005B3DEE"/>
    <w:rsid w:val="005C20AA"/>
    <w:rsid w:val="005C2851"/>
    <w:rsid w:val="005C55C1"/>
    <w:rsid w:val="005D2B47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6D69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6AD2"/>
    <w:rsid w:val="00AF587F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931E4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24496"/>
    <w:rsid w:val="00E3575C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D530F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FCD7"/>
  <w15:docId w15:val="{EE6113DA-4D5D-49A0-BB0B-F8063763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4150C-F660-49FC-9000-8A3691865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D7E96-CA35-41F2-B7CD-A01AD1035F6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32</cp:revision>
  <dcterms:created xsi:type="dcterms:W3CDTF">2014-11-17T13:17:00Z</dcterms:created>
  <dcterms:modified xsi:type="dcterms:W3CDTF">2021-02-09T13:15:00Z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