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1CCB4048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4B1E1236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</w:t>
            </w:r>
            <w:r w:rsidR="006934F0">
              <w:rPr>
                <w:rFonts w:cs="Arial"/>
                <w:bCs/>
                <w:szCs w:val="20"/>
              </w:rPr>
              <w:t xml:space="preserve"> is used</w:t>
            </w:r>
            <w:r>
              <w:rPr>
                <w:rFonts w:cs="Arial"/>
                <w:bCs/>
                <w:szCs w:val="20"/>
              </w:rPr>
              <w:t xml:space="preserve"> to cover costs </w:t>
            </w:r>
            <w:r w:rsidR="000B68DF" w:rsidRPr="00594961">
              <w:rPr>
                <w:rFonts w:cstheme="minorHAnsi"/>
              </w:rPr>
              <w:t xml:space="preserve">to cover costs related </w:t>
            </w:r>
            <w:r w:rsidR="000B68DF">
              <w:rPr>
                <w:rFonts w:cstheme="minorHAnsi"/>
              </w:rPr>
              <w:t xml:space="preserve">to regional and </w:t>
            </w:r>
            <w:r w:rsidR="000B68DF" w:rsidRPr="00594961">
              <w:rPr>
                <w:rFonts w:cstheme="minorHAnsi"/>
              </w:rPr>
              <w:t>domestic travel, costs of meetings</w:t>
            </w:r>
            <w:r w:rsidR="000B68DF">
              <w:rPr>
                <w:rFonts w:cstheme="minorHAnsi"/>
              </w:rPr>
              <w:t xml:space="preserve"> and workshops,</w:t>
            </w:r>
            <w:r w:rsidR="000B68DF" w:rsidRPr="00594961">
              <w:rPr>
                <w:rFonts w:cstheme="minorHAnsi"/>
              </w:rPr>
              <w:t xml:space="preserve"> </w:t>
            </w:r>
            <w:r w:rsidR="000B68DF" w:rsidRPr="00594961">
              <w:rPr>
                <w:rFonts w:cstheme="minorHAnsi"/>
              </w:rPr>
              <w:lastRenderedPageBreak/>
              <w:t>and</w:t>
            </w:r>
            <w:r w:rsidR="000B68DF">
              <w:rPr>
                <w:rFonts w:cstheme="minorHAnsi"/>
              </w:rPr>
              <w:t xml:space="preserve"> all expenses associated to trainings and coaching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6FC08CD6" w:rsidR="00C700C2" w:rsidRPr="000C048A" w:rsidRDefault="00130F0A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54549BF4" w:rsidR="00C700C2" w:rsidRPr="000C048A" w:rsidRDefault="00130F0A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257D4296" w:rsidR="009E52D4" w:rsidRPr="009E52D4" w:rsidRDefault="00130F0A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8A58E7B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="000C048A">
              <w:rPr>
                <w:b/>
                <w:sz w:val="20"/>
                <w:szCs w:val="20"/>
              </w:rPr>
              <w:t xml:space="preserve">+ 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18240EF1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130F0A">
      <w:rPr>
        <w:b/>
        <w:sz w:val="20"/>
      </w:rPr>
      <w:t>9</w:t>
    </w:r>
    <w:r w:rsidR="00B02363">
      <w:rPr>
        <w:b/>
        <w:sz w:val="20"/>
      </w:rPr>
      <w:t>-15.2-2021-SIDA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2D05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0266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B68DF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0F0A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1849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0CD6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53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37FB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379D"/>
    <w:rsid w:val="009741A1"/>
    <w:rsid w:val="00974AE8"/>
    <w:rsid w:val="00975E23"/>
    <w:rsid w:val="00976CBA"/>
    <w:rsid w:val="0098624C"/>
    <w:rsid w:val="009916C5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paragraph" w:styleId="Revision">
    <w:name w:val="Revision"/>
    <w:hidden/>
    <w:uiPriority w:val="99"/>
    <w:semiHidden/>
    <w:rsid w:val="000B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24</cp:revision>
  <cp:lastPrinted>2012-10-16T12:19:00Z</cp:lastPrinted>
  <dcterms:created xsi:type="dcterms:W3CDTF">2021-06-18T10:39:00Z</dcterms:created>
  <dcterms:modified xsi:type="dcterms:W3CDTF">2021-11-17T14:23:00Z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